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E5B" w:rsidRPr="00D813D1" w:rsidRDefault="00D813D1" w:rsidP="00D813D1">
      <w:pPr>
        <w:bidi/>
        <w:jc w:val="center"/>
        <w:rPr>
          <w:b/>
          <w:bCs/>
          <w:sz w:val="36"/>
          <w:szCs w:val="36"/>
          <w:lang w:bidi="ar-IQ"/>
        </w:rPr>
      </w:pPr>
      <w:r w:rsidRPr="00D813D1">
        <w:rPr>
          <w:rStyle w:val="tlid-translation"/>
          <w:sz w:val="36"/>
          <w:szCs w:val="36"/>
          <w:lang w:val="en"/>
        </w:rPr>
        <w:t xml:space="preserve">Official </w:t>
      </w:r>
      <w:r>
        <w:rPr>
          <w:rStyle w:val="tlid-translation"/>
          <w:sz w:val="36"/>
          <w:szCs w:val="36"/>
          <w:lang w:val="en"/>
        </w:rPr>
        <w:t>D</w:t>
      </w:r>
      <w:r w:rsidRPr="00D813D1">
        <w:rPr>
          <w:rStyle w:val="tlid-translation"/>
          <w:sz w:val="36"/>
          <w:szCs w:val="36"/>
          <w:lang w:val="en"/>
        </w:rPr>
        <w:t xml:space="preserve">ispatches </w:t>
      </w:r>
      <w:r>
        <w:rPr>
          <w:rStyle w:val="tlid-translation"/>
          <w:sz w:val="36"/>
          <w:szCs w:val="36"/>
          <w:lang w:val="en"/>
        </w:rPr>
        <w:t>in</w:t>
      </w:r>
      <w:r w:rsidRPr="00D813D1">
        <w:rPr>
          <w:rStyle w:val="tlid-translation"/>
          <w:sz w:val="36"/>
          <w:szCs w:val="36"/>
          <w:lang w:val="en"/>
        </w:rPr>
        <w:t xml:space="preserve"> 2014</w:t>
      </w:r>
    </w:p>
    <w:p w:rsidR="006E4E5B" w:rsidRPr="00250726" w:rsidRDefault="006E4E5B" w:rsidP="006E4E5B">
      <w:pPr>
        <w:bidi/>
        <w:rPr>
          <w:b/>
          <w:bCs/>
          <w:sz w:val="48"/>
          <w:szCs w:val="48"/>
          <w:rtl/>
          <w:lang w:bidi="ar-IQ"/>
        </w:rPr>
      </w:pPr>
    </w:p>
    <w:p w:rsidR="006E4E5B" w:rsidRPr="00ED3566" w:rsidRDefault="006E4E5B" w:rsidP="006E4E5B">
      <w:pPr>
        <w:bidi/>
        <w:jc w:val="center"/>
        <w:rPr>
          <w:rFonts w:ascii="Calibri" w:hAnsi="Calibri" w:cs="Arial"/>
          <w:sz w:val="22"/>
          <w:szCs w:val="22"/>
          <w:rtl/>
          <w:lang w:bidi="ar-IQ"/>
        </w:rPr>
      </w:pPr>
    </w:p>
    <w:p w:rsidR="006E4E5B" w:rsidRDefault="006E4E5B" w:rsidP="006E4E5B"/>
    <w:tbl>
      <w:tblPr>
        <w:tblStyle w:val="TableGrid"/>
        <w:tblW w:w="0" w:type="auto"/>
        <w:tblInd w:w="-612" w:type="dxa"/>
        <w:tblLayout w:type="fixed"/>
        <w:tblLook w:val="04A0" w:firstRow="1" w:lastRow="0" w:firstColumn="1" w:lastColumn="0" w:noHBand="0" w:noVBand="1"/>
      </w:tblPr>
      <w:tblGrid>
        <w:gridCol w:w="450"/>
        <w:gridCol w:w="2880"/>
        <w:gridCol w:w="3330"/>
        <w:gridCol w:w="1800"/>
        <w:gridCol w:w="2206"/>
        <w:gridCol w:w="2011"/>
        <w:gridCol w:w="2011"/>
      </w:tblGrid>
      <w:tr w:rsidR="00460495" w:rsidTr="00D813D1">
        <w:trPr>
          <w:trHeight w:val="890"/>
        </w:trPr>
        <w:tc>
          <w:tcPr>
            <w:tcW w:w="45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D813D1" w:rsidP="004604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288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sz w:val="28"/>
                <w:szCs w:val="28"/>
              </w:rPr>
              <w:t>Name</w:t>
            </w:r>
          </w:p>
        </w:tc>
        <w:tc>
          <w:tcPr>
            <w:tcW w:w="333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sz w:val="28"/>
                <w:szCs w:val="28"/>
              </w:rPr>
              <w:t>Job Title</w:t>
            </w:r>
          </w:p>
        </w:tc>
        <w:tc>
          <w:tcPr>
            <w:tcW w:w="180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D813D1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>The date of dispatch</w:t>
            </w:r>
          </w:p>
        </w:tc>
        <w:tc>
          <w:tcPr>
            <w:tcW w:w="2206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  <w:lang w:bidi="ar-IQ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  <w:lang w:bidi="ar-IQ"/>
              </w:rPr>
            </w:pPr>
            <w:r w:rsidRPr="00460495">
              <w:rPr>
                <w:sz w:val="28"/>
                <w:szCs w:val="28"/>
                <w:lang w:bidi="ar-IQ"/>
              </w:rPr>
              <w:t>Delegation Destination</w:t>
            </w:r>
          </w:p>
        </w:tc>
        <w:tc>
          <w:tcPr>
            <w:tcW w:w="2011" w:type="dxa"/>
          </w:tcPr>
          <w:p w:rsidR="00D813D1" w:rsidRDefault="00D813D1" w:rsidP="0046049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>The purpose of the dispatch</w:t>
            </w:r>
          </w:p>
        </w:tc>
        <w:tc>
          <w:tcPr>
            <w:tcW w:w="2011" w:type="dxa"/>
          </w:tcPr>
          <w:p w:rsidR="00460495" w:rsidRPr="00460495" w:rsidRDefault="00460495" w:rsidP="00D813D1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 xml:space="preserve">The party which bear </w:t>
            </w:r>
            <w:r w:rsidR="00D813D1">
              <w:rPr>
                <w:rStyle w:val="tlid-translation"/>
                <w:sz w:val="28"/>
                <w:szCs w:val="28"/>
                <w:lang w:val="en"/>
              </w:rPr>
              <w:t>d</w:t>
            </w:r>
            <w:r w:rsidRPr="00460495">
              <w:rPr>
                <w:rStyle w:val="tlid-translation"/>
                <w:sz w:val="28"/>
                <w:szCs w:val="28"/>
                <w:lang w:val="en"/>
              </w:rPr>
              <w:t>ispatching expenses</w:t>
            </w:r>
          </w:p>
        </w:tc>
      </w:tr>
      <w:tr w:rsidR="00460495" w:rsidTr="00D813D1">
        <w:tc>
          <w:tcPr>
            <w:tcW w:w="450" w:type="dxa"/>
          </w:tcPr>
          <w:p w:rsidR="00460495" w:rsidRDefault="00460495"/>
          <w:p w:rsidR="00460495" w:rsidRDefault="00460495"/>
          <w:p w:rsidR="00460495" w:rsidRDefault="00D813D1">
            <w:r>
              <w:t>1</w:t>
            </w:r>
          </w:p>
          <w:p w:rsidR="00460495" w:rsidRDefault="00460495"/>
        </w:tc>
        <w:tc>
          <w:tcPr>
            <w:tcW w:w="2880" w:type="dxa"/>
          </w:tcPr>
          <w:p w:rsidR="00460495" w:rsidRPr="00D813D1" w:rsidRDefault="00460495">
            <w:pPr>
              <w:rPr>
                <w:sz w:val="28"/>
                <w:szCs w:val="28"/>
              </w:rPr>
            </w:pPr>
          </w:p>
          <w:p w:rsidR="00D813D1" w:rsidRPr="00D813D1" w:rsidRDefault="00D813D1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3330" w:type="dxa"/>
          </w:tcPr>
          <w:p w:rsidR="00460495" w:rsidRPr="00D813D1" w:rsidRDefault="00460495">
            <w:pPr>
              <w:rPr>
                <w:sz w:val="28"/>
                <w:szCs w:val="28"/>
              </w:rPr>
            </w:pPr>
          </w:p>
          <w:p w:rsidR="00D813D1" w:rsidRPr="00D813D1" w:rsidRDefault="00D813D1" w:rsidP="00D813D1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180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0A3B71" w:rsidP="000A3B71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12</w:t>
            </w:r>
            <w:r w:rsidR="00D813D1"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30</w:t>
            </w:r>
            <w:r w:rsidR="00D813D1"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>April</w:t>
            </w:r>
            <w:r w:rsidR="00D813D1" w:rsidRPr="00D813D1">
              <w:rPr>
                <w:rStyle w:val="tlid-translation"/>
                <w:sz w:val="28"/>
                <w:szCs w:val="28"/>
                <w:lang w:val="en"/>
              </w:rPr>
              <w:t xml:space="preserve"> 2014</w:t>
            </w:r>
          </w:p>
        </w:tc>
        <w:tc>
          <w:tcPr>
            <w:tcW w:w="2206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0A3B71" w:rsidP="00D813D1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U.S.A</w:t>
            </w:r>
          </w:p>
        </w:tc>
        <w:tc>
          <w:tcPr>
            <w:tcW w:w="2011" w:type="dxa"/>
          </w:tcPr>
          <w:p w:rsidR="00460495" w:rsidRPr="000A3B71" w:rsidRDefault="000A3B71" w:rsidP="00D813D1">
            <w:pPr>
              <w:jc w:val="center"/>
              <w:rPr>
                <w:sz w:val="28"/>
                <w:szCs w:val="28"/>
              </w:rPr>
            </w:pPr>
            <w:r w:rsidRPr="000A3B71">
              <w:rPr>
                <w:rStyle w:val="tlid-translation"/>
                <w:sz w:val="28"/>
                <w:szCs w:val="28"/>
                <w:lang w:val="en"/>
              </w:rPr>
              <w:t>Attending a conference on promoting the indirect investment process in Iraq</w:t>
            </w:r>
          </w:p>
        </w:tc>
        <w:tc>
          <w:tcPr>
            <w:tcW w:w="2011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D813D1" w:rsidP="00D813D1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0A3B71" w:rsidTr="00D813D1">
        <w:tc>
          <w:tcPr>
            <w:tcW w:w="450" w:type="dxa"/>
          </w:tcPr>
          <w:p w:rsidR="000A3B71" w:rsidRDefault="000A3B71"/>
          <w:p w:rsidR="000A3B71" w:rsidRDefault="000A3B71"/>
          <w:p w:rsidR="000A3B71" w:rsidRDefault="000A3B71">
            <w:r>
              <w:t>2</w:t>
            </w:r>
          </w:p>
          <w:p w:rsidR="000A3B71" w:rsidRDefault="000A3B71"/>
          <w:p w:rsidR="000A3B71" w:rsidRDefault="000A3B71"/>
        </w:tc>
        <w:tc>
          <w:tcPr>
            <w:tcW w:w="2880" w:type="dxa"/>
          </w:tcPr>
          <w:p w:rsidR="000A3B71" w:rsidRPr="00D813D1" w:rsidRDefault="000A3B71" w:rsidP="00787965">
            <w:pPr>
              <w:rPr>
                <w:sz w:val="28"/>
                <w:szCs w:val="28"/>
              </w:rPr>
            </w:pPr>
          </w:p>
          <w:p w:rsidR="000A3B71" w:rsidRPr="00D813D1" w:rsidRDefault="000A3B71" w:rsidP="00787965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3330" w:type="dxa"/>
          </w:tcPr>
          <w:p w:rsidR="000A3B71" w:rsidRPr="00D813D1" w:rsidRDefault="000A3B71" w:rsidP="00787965">
            <w:pPr>
              <w:rPr>
                <w:sz w:val="28"/>
                <w:szCs w:val="28"/>
              </w:rPr>
            </w:pPr>
          </w:p>
          <w:p w:rsidR="000A3B71" w:rsidRPr="00D813D1" w:rsidRDefault="000A3B71" w:rsidP="00787965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1800" w:type="dxa"/>
          </w:tcPr>
          <w:p w:rsidR="000A3B71" w:rsidRDefault="000A3B7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0A3B71" w:rsidRDefault="000A3B7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21-28/9/2012</w:t>
            </w:r>
          </w:p>
        </w:tc>
        <w:tc>
          <w:tcPr>
            <w:tcW w:w="2206" w:type="dxa"/>
          </w:tcPr>
          <w:p w:rsidR="000A3B71" w:rsidRDefault="000A3B7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0A3B71" w:rsidRDefault="000A3B7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0A3B71" w:rsidRPr="000A3B71" w:rsidRDefault="000A3B7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bookmarkStart w:id="0" w:name="_GoBack"/>
            <w:bookmarkEnd w:id="0"/>
            <w:r>
              <w:rPr>
                <w:rStyle w:val="tlid-translation"/>
                <w:sz w:val="28"/>
                <w:szCs w:val="28"/>
                <w:lang w:val="en"/>
              </w:rPr>
              <w:t>U.K</w:t>
            </w:r>
          </w:p>
        </w:tc>
        <w:tc>
          <w:tcPr>
            <w:tcW w:w="2011" w:type="dxa"/>
          </w:tcPr>
          <w:p w:rsidR="000A3B71" w:rsidRPr="000A3B71" w:rsidRDefault="000A3B71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0A3B71">
              <w:rPr>
                <w:rStyle w:val="tlid-translation"/>
                <w:sz w:val="28"/>
                <w:szCs w:val="28"/>
                <w:lang w:val="en"/>
              </w:rPr>
              <w:t>Contribute to the development of non-Iraqi investment and explain Iraq's ports to the world</w:t>
            </w:r>
          </w:p>
        </w:tc>
        <w:tc>
          <w:tcPr>
            <w:tcW w:w="2011" w:type="dxa"/>
          </w:tcPr>
          <w:p w:rsidR="000A3B71" w:rsidRDefault="000A3B71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0A3B71" w:rsidRPr="00D813D1" w:rsidRDefault="000A3B71" w:rsidP="00787965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</w:tbl>
    <w:p w:rsidR="000A52A2" w:rsidRDefault="000A3B71"/>
    <w:sectPr w:rsidR="000A52A2" w:rsidSect="00250726">
      <w:pgSz w:w="15840" w:h="12240" w:orient="landscape" w:code="1"/>
      <w:pgMar w:top="1440" w:right="540" w:bottom="30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5B"/>
    <w:rsid w:val="000A3B71"/>
    <w:rsid w:val="003F4804"/>
    <w:rsid w:val="00460495"/>
    <w:rsid w:val="006100A9"/>
    <w:rsid w:val="006E4E5B"/>
    <w:rsid w:val="00992F05"/>
    <w:rsid w:val="00AE56D1"/>
    <w:rsid w:val="00C90F92"/>
    <w:rsid w:val="00D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4604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460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icop</cp:lastModifiedBy>
  <cp:revision>2</cp:revision>
  <dcterms:created xsi:type="dcterms:W3CDTF">2020-08-27T08:45:00Z</dcterms:created>
  <dcterms:modified xsi:type="dcterms:W3CDTF">2020-08-27T08:45:00Z</dcterms:modified>
</cp:coreProperties>
</file>